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A7" w:rsidRPr="009224A7" w:rsidRDefault="009224A7" w:rsidP="009224A7">
      <w:pPr>
        <w:spacing w:after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224A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Задание.</w:t>
      </w:r>
      <w:bookmarkStart w:id="0" w:name="_GoBack"/>
      <w:r w:rsidRPr="009224A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</w:p>
    <w:bookmarkEnd w:id="0"/>
    <w:p w:rsidR="009224A7" w:rsidRPr="009224A7" w:rsidRDefault="009224A7" w:rsidP="009224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224A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1. Изучите предложенные наречия, сделайте вывод, когда нужно писать суффикс</w:t>
      </w:r>
      <w:proofErr w:type="gramStart"/>
      <w:r w:rsidRPr="009224A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О</w:t>
      </w:r>
      <w:proofErr w:type="gramEnd"/>
      <w:r w:rsidRPr="009224A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, когда – суффикс А, обозначьте графически условия выбора орфограммы.</w:t>
      </w:r>
    </w:p>
    <w:p w:rsidR="009224A7" w:rsidRPr="009224A7" w:rsidRDefault="009224A7" w:rsidP="009224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224A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2. Составьте способ применения правила (алгоритм) или опорный конспект.</w:t>
      </w:r>
    </w:p>
    <w:p w:rsidR="00426F68" w:rsidRDefault="009224A7" w:rsidP="00B52A01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</w:pPr>
      <w:proofErr w:type="gramStart"/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yellow"/>
          <w:lang w:eastAsia="ru-RU"/>
        </w:rPr>
        <w:t>С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лев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а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, 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yellow"/>
          <w:lang w:eastAsia="ru-RU"/>
        </w:rPr>
        <w:t>с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прав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а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, 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magenta"/>
          <w:lang w:eastAsia="ru-RU"/>
        </w:rPr>
        <w:t>в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прав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о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, 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yellow"/>
          <w:lang w:eastAsia="ru-RU"/>
        </w:rPr>
        <w:t>с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нов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а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, 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magenta"/>
          <w:lang w:eastAsia="ru-RU"/>
        </w:rPr>
        <w:t>за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нов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о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, 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magenta"/>
          <w:lang w:eastAsia="ru-RU"/>
        </w:rPr>
        <w:t>на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лев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о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, 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magenta"/>
          <w:lang w:eastAsia="ru-RU"/>
        </w:rPr>
        <w:t>в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лев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о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, 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magenta"/>
          <w:lang w:eastAsia="ru-RU"/>
        </w:rPr>
        <w:t>на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нов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о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, 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yellow"/>
          <w:lang w:eastAsia="ru-RU"/>
        </w:rPr>
        <w:t>с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горяч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а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, 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yellow"/>
          <w:lang w:eastAsia="ru-RU"/>
        </w:rPr>
        <w:t>с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высок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а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, 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magenta"/>
          <w:lang w:eastAsia="ru-RU"/>
        </w:rPr>
        <w:t>на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мертв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о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, 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magenta"/>
          <w:lang w:eastAsia="ru-RU"/>
        </w:rPr>
        <w:t>за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мертв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о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, 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yellow"/>
          <w:lang w:eastAsia="ru-RU"/>
        </w:rPr>
        <w:t>до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темн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а,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 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magenta"/>
          <w:lang w:eastAsia="ru-RU"/>
        </w:rPr>
        <w:t>за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темн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о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, </w:t>
      </w:r>
      <w:proofErr w:type="spellStart"/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yellow"/>
          <w:lang w:eastAsia="ru-RU"/>
        </w:rPr>
        <w:t>до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светл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а</w:t>
      </w:r>
      <w:proofErr w:type="spellEnd"/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, 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yellow"/>
          <w:lang w:eastAsia="ru-RU"/>
        </w:rPr>
        <w:t>до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сух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а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, 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magenta"/>
          <w:lang w:eastAsia="ru-RU"/>
        </w:rPr>
        <w:t>на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сух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о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, 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yellow"/>
          <w:lang w:eastAsia="ru-RU"/>
        </w:rPr>
        <w:t>до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чист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а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, </w:t>
      </w:r>
      <w:r w:rsidRPr="00B52A01">
        <w:rPr>
          <w:rFonts w:ascii="Times New Roman" w:eastAsia="Times New Roman" w:hAnsi="Times New Roman" w:cs="Times New Roman"/>
          <w:i/>
          <w:iCs/>
          <w:color w:val="948A54" w:themeColor="background2" w:themeShade="80"/>
          <w:sz w:val="56"/>
          <w:szCs w:val="56"/>
          <w:highlight w:val="magenta"/>
          <w:lang w:eastAsia="ru-RU"/>
        </w:rPr>
        <w:t>на</w:t>
      </w:r>
      <w:r w:rsidR="00B52A01" w:rsidRPr="00B52A01">
        <w:rPr>
          <w:rFonts w:ascii="Times New Roman" w:eastAsia="Times New Roman" w:hAnsi="Times New Roman" w:cs="Times New Roman"/>
          <w:i/>
          <w:iCs/>
          <w:color w:val="948A54" w:themeColor="background2" w:themeShade="80"/>
          <w:sz w:val="56"/>
          <w:szCs w:val="56"/>
          <w:highlight w:val="black"/>
          <w:lang w:eastAsia="ru-RU"/>
        </w:rPr>
        <w:t>чист</w:t>
      </w:r>
      <w:r w:rsidR="00B52A01" w:rsidRPr="00B52A01">
        <w:rPr>
          <w:rFonts w:ascii="Times New Roman" w:eastAsia="Times New Roman" w:hAnsi="Times New Roman" w:cs="Times New Roman"/>
          <w:i/>
          <w:iCs/>
          <w:color w:val="948A54" w:themeColor="background2" w:themeShade="80"/>
          <w:sz w:val="56"/>
          <w:szCs w:val="56"/>
          <w:highlight w:val="red"/>
          <w:lang w:eastAsia="ru-RU"/>
        </w:rPr>
        <w:t>о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, 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yellow"/>
          <w:lang w:eastAsia="ru-RU"/>
        </w:rPr>
        <w:t>до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гол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а,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 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magenta"/>
          <w:lang w:eastAsia="ru-RU"/>
        </w:rPr>
        <w:t>за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светл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о,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 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magenta"/>
          <w:lang w:eastAsia="ru-RU"/>
        </w:rPr>
        <w:t>на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гол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о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, 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yellow"/>
          <w:lang w:eastAsia="ru-RU"/>
        </w:rPr>
        <w:t>до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бел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а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, 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yellow"/>
          <w:lang w:eastAsia="ru-RU"/>
        </w:rPr>
        <w:t>из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давн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а,</w:t>
      </w:r>
      <w:r w:rsidRPr="009224A7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  </w:t>
      </w:r>
      <w:r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yellow"/>
          <w:lang w:eastAsia="ru-RU"/>
        </w:rPr>
        <w:t>из</w:t>
      </w:r>
      <w:r w:rsidR="00B52A01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далек</w:t>
      </w:r>
      <w:r w:rsidR="00B52A01"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а</w:t>
      </w:r>
      <w:r w:rsidR="00B52A01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, набел</w:t>
      </w:r>
      <w:r w:rsidR="00B52A01"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о</w:t>
      </w:r>
      <w:r w:rsidR="00B52A01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, </w:t>
      </w:r>
      <w:r w:rsidR="00B52A01"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yellow"/>
          <w:lang w:eastAsia="ru-RU"/>
        </w:rPr>
        <w:t>ис</w:t>
      </w:r>
      <w:r w:rsidR="00B52A01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кос</w:t>
      </w:r>
      <w:r w:rsidR="00B52A01"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а</w:t>
      </w:r>
      <w:r w:rsidR="00B52A01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, </w:t>
      </w:r>
      <w:r w:rsidR="00B52A01"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yellow"/>
          <w:lang w:eastAsia="ru-RU"/>
        </w:rPr>
        <w:t>из</w:t>
      </w:r>
      <w:r w:rsidR="00B52A01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редк</w:t>
      </w:r>
      <w:r w:rsidR="00B52A01" w:rsidRPr="00B52A01">
        <w:rPr>
          <w:rFonts w:ascii="Times New Roman" w:eastAsia="Times New Roman" w:hAnsi="Times New Roman" w:cs="Times New Roman"/>
          <w:i/>
          <w:iCs/>
          <w:sz w:val="56"/>
          <w:szCs w:val="56"/>
          <w:highlight w:val="red"/>
          <w:lang w:eastAsia="ru-RU"/>
        </w:rPr>
        <w:t>а</w:t>
      </w:r>
      <w:proofErr w:type="gramEnd"/>
    </w:p>
    <w:p w:rsidR="00B52A01" w:rsidRDefault="00B52A01" w:rsidP="00B52A01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Суффикса О приставки </w:t>
      </w:r>
      <w:proofErr w:type="spellStart"/>
      <w:r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За</w:t>
      </w:r>
      <w:proofErr w:type="gramStart"/>
      <w:r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а,В</w:t>
      </w:r>
      <w:proofErr w:type="spellEnd"/>
    </w:p>
    <w:p w:rsidR="00B52A01" w:rsidRDefault="00B52A01" w:rsidP="00B52A01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У суффикса А приставки </w:t>
      </w:r>
      <w:proofErr w:type="spellStart"/>
      <w:r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,</w:t>
      </w:r>
      <w:r w:rsidR="00612AD2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И</w:t>
      </w:r>
      <w:proofErr w:type="gramEnd"/>
      <w:r w:rsidR="00612AD2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з,ДО</w:t>
      </w:r>
      <w:proofErr w:type="spellEnd"/>
    </w:p>
    <w:p w:rsidR="00612AD2" w:rsidRPr="00612AD2" w:rsidRDefault="00612AD2" w:rsidP="00B52A01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Правило-наречие это не изменяемая часть речи которой отвечает на вопрос </w:t>
      </w:r>
      <w:proofErr w:type="spellStart"/>
      <w:r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Как</w:t>
      </w:r>
      <w:proofErr w:type="gramStart"/>
      <w:r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?Г</w:t>
      </w:r>
      <w:proofErr w:type="gramEnd"/>
      <w:r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де?Каким</w:t>
      </w:r>
      <w:proofErr w:type="spellEnd"/>
      <w:r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оброзом</w:t>
      </w:r>
      <w:proofErr w:type="spellEnd"/>
      <w:r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? И обозначает признак, место </w:t>
      </w:r>
      <w:proofErr w:type="spellStart"/>
      <w:r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напровления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   ,</w:t>
      </w:r>
      <w:proofErr w:type="gramEnd"/>
      <w:r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время.</w:t>
      </w:r>
    </w:p>
    <w:sectPr w:rsidR="00612AD2" w:rsidRPr="0061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A7"/>
    <w:rsid w:val="00426F68"/>
    <w:rsid w:val="00612AD2"/>
    <w:rsid w:val="007045C0"/>
    <w:rsid w:val="00784953"/>
    <w:rsid w:val="00872491"/>
    <w:rsid w:val="009224A7"/>
    <w:rsid w:val="00B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Таттяна</dc:creator>
  <cp:lastModifiedBy>кристина</cp:lastModifiedBy>
  <cp:revision>2</cp:revision>
  <dcterms:created xsi:type="dcterms:W3CDTF">2013-05-07T15:52:00Z</dcterms:created>
  <dcterms:modified xsi:type="dcterms:W3CDTF">2013-05-07T15:52:00Z</dcterms:modified>
</cp:coreProperties>
</file>